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9E" w:rsidRDefault="002818F1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87229E" w:rsidRDefault="0087229E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229E" w:rsidRDefault="002818F1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87229E" w:rsidRDefault="0087229E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229E" w:rsidRDefault="002818F1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87229E" w:rsidRDefault="002818F1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369E"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27.12.2023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2369E">
        <w:rPr>
          <w:rFonts w:ascii="Times New Roman" w:eastAsia="Times New Roman" w:hAnsi="Times New Roman"/>
          <w:sz w:val="28"/>
          <w:szCs w:val="28"/>
          <w:lang w:eastAsia="ru-RU"/>
        </w:rPr>
        <w:t>757-П</w:t>
      </w:r>
    </w:p>
    <w:p w:rsidR="0087229E" w:rsidRDefault="002818F1">
      <w:pPr>
        <w:tabs>
          <w:tab w:val="left" w:pos="5529"/>
        </w:tabs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87229E" w:rsidRDefault="002818F1">
      <w:pPr>
        <w:tabs>
          <w:tab w:val="left" w:pos="5529"/>
        </w:tabs>
        <w:spacing w:after="60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Положении о министерстве экономического развития </w:t>
      </w:r>
      <w:r>
        <w:rPr>
          <w:rFonts w:ascii="Times New Roman" w:hAnsi="Times New Roman"/>
          <w:b/>
          <w:bCs/>
          <w:sz w:val="28"/>
          <w:szCs w:val="28"/>
        </w:rPr>
        <w:br/>
        <w:t>Кировской области</w:t>
      </w:r>
      <w:bookmarkStart w:id="0" w:name="_GoBack"/>
      <w:bookmarkEnd w:id="0"/>
    </w:p>
    <w:p w:rsidR="0087229E" w:rsidRDefault="002818F1">
      <w:pPr>
        <w:pStyle w:val="afc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1 «Общие положения»: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1.2 после слов «Регламентом Правительства Кировской области,» дополнить словами «Типовым положением об органе исполнительной власти Кировской области,».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В пункте 1.3 слова «в соответствии с функциями и полномочиями, установленными разделами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2 и 3 настоящего Положения» заменить словами «в соответствии с функциями, установленными разделом 2 настоящего Положения, и полномочиями, установленными разделом 3 настоящего Положения».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пункте 1.4 слова «с гербом Кировской области, в том числе в м</w:t>
      </w:r>
      <w:r>
        <w:rPr>
          <w:rFonts w:ascii="Times New Roman" w:hAnsi="Times New Roman"/>
          <w:sz w:val="28"/>
          <w:szCs w:val="28"/>
          <w:lang w:eastAsia="ru-RU"/>
        </w:rPr>
        <w:t>ногоцветном изображении, и со своим наименованием» заменить словами «с изображением герба Кировской области в одноцветном и многоцветном вариантах и со своим наименованием».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Пункт 1.5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«1.5. Министерство в устано</w:t>
      </w:r>
      <w:r>
        <w:rPr>
          <w:rFonts w:ascii="Times New Roman" w:hAnsi="Times New Roman"/>
          <w:sz w:val="28"/>
          <w:szCs w:val="28"/>
          <w:lang w:eastAsia="ru-RU"/>
        </w:rPr>
        <w:t>вленном порядке представляет в соответствии с функциями, установленными разделом 2 настоящего Положения, и полномочиями, установленными разделом 3 настоящего  Положения, интересы Правительства Кировской области в судах общей юрисдикции, арбитражных судах».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Пункт 1.7 после слов «Правительством Кировской области» дополнить словами «и реализуется».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1.6. Пункт 1.9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«1.9. Министерство в соответствии с функциями, установленными разделом 2 настоящего Положения, и полномочиями, ус</w:t>
      </w:r>
      <w:r>
        <w:rPr>
          <w:rFonts w:ascii="Times New Roman" w:hAnsi="Times New Roman"/>
          <w:sz w:val="28"/>
          <w:szCs w:val="28"/>
          <w:lang w:eastAsia="ru-RU"/>
        </w:rPr>
        <w:t>тановленными разделом 3 настоящего Положения, вправе издавать индивидуальные правовые акты в форме распоряжений, решений, министр экономического развития Кировской области – правовые акты в форме приказов, обязательные для исполнения всеми физическими и юр</w:t>
      </w:r>
      <w:r>
        <w:rPr>
          <w:rFonts w:ascii="Times New Roman" w:hAnsi="Times New Roman"/>
          <w:sz w:val="28"/>
          <w:szCs w:val="28"/>
          <w:lang w:eastAsia="ru-RU"/>
        </w:rPr>
        <w:t>идическими лицами, в отношении которых они изданы.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 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ии, Уставом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 распоряжения».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1.11 исключить.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Пункт 1.12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«1.12. Министерство выполняет мероприятия по защите государственной тайны, иной информации ограниченного распространения в соответствии с требованиями законодательства Российской Федерации».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пункте 1.15 слова «Юридический (почтовый) адрес» заменить словами «Местонахождение (юридический адрес)».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 разделе 2 «Функции министерства»: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Абзац первый пункта 2.1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«2.1. Министерство выполняет следующие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рственные функции и является центром ответственности за их выполнение:».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В пункте 2.2: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2.2.1. В абзаце первом подпункта 2.2.1 слова «при осуществлении» заменить словами «при выполнении».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2.2.2. Подпункты 2.2.2 и 2.2.3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«2</w:t>
      </w:r>
      <w:r>
        <w:rPr>
          <w:rFonts w:ascii="Times New Roman" w:hAnsi="Times New Roman"/>
          <w:sz w:val="28"/>
          <w:szCs w:val="28"/>
          <w:lang w:eastAsia="ru-RU"/>
        </w:rPr>
        <w:t>.2.2. С администрацией Губернатора и Правительства Кировской области при выполнении государственных функций: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«организация деятельности в области противодействия коррупции»;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«организация и осуществление деятельности по защите сведений, составляющих государс</w:t>
      </w:r>
      <w:r>
        <w:rPr>
          <w:rFonts w:ascii="Times New Roman" w:hAnsi="Times New Roman"/>
          <w:sz w:val="28"/>
          <w:szCs w:val="28"/>
          <w:lang w:eastAsia="ru-RU"/>
        </w:rPr>
        <w:t>твенную тайну»;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«организация и осуществление на межмуниципальном и региональном уровнях мероприятий по гражданской обороне на территории Кировской области»;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«организация предупреждения чрезвычайных ситуаций межмуниципального и регионального характера, стих</w:t>
      </w:r>
      <w:r>
        <w:rPr>
          <w:rFonts w:ascii="Times New Roman" w:hAnsi="Times New Roman"/>
          <w:sz w:val="28"/>
          <w:szCs w:val="28"/>
          <w:lang w:eastAsia="ru-RU"/>
        </w:rPr>
        <w:t>ийных бедствий и ликвидации их последствий»;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«организация обеспечения пожарной безопасности Кировской области»;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«организация и обеспечение мобилизационной подготовки и мобилизации».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2.2.3. С управлением массовых коммуникаций Кировской области при выполнени</w:t>
      </w:r>
      <w:r>
        <w:rPr>
          <w:rFonts w:ascii="Times New Roman" w:hAnsi="Times New Roman"/>
          <w:sz w:val="28"/>
          <w:szCs w:val="28"/>
          <w:lang w:eastAsia="ru-RU"/>
        </w:rPr>
        <w:t>и государственных функций: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«координация взаимодействия Губернатора Кировской области и органов исполнительной власти Кировской области со средствами массовой информации»;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«информационно-аналитическое сопровождение деятельности Губернатора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Правительства Кировской области».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2.2.3. В подпункте 2.2.4 слова «при осуществлении» заменить словами «при выполнении».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2.2.4. Подпункт 2.2.5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«2.2.5. С министерством юстиции Кировской области при выполнении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функций: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«координация деятельности органов исполнительной власти Кировской области по вопросам соблюдения федерального законодательства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законодательства Кировской области, иных нормативных правовых актов Российской Федерации и Кировской области»;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«осуществление государственной регистрации нормативных правовых актов органов исполнительной власти Кировской области».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2.2.5. В подпункте 2.2.6 слова </w:t>
      </w:r>
      <w:r>
        <w:rPr>
          <w:rFonts w:ascii="Times New Roman" w:hAnsi="Times New Roman"/>
          <w:sz w:val="28"/>
          <w:szCs w:val="28"/>
          <w:lang w:eastAsia="ru-RU"/>
        </w:rPr>
        <w:t>«при осуществлении» заменить словами «при выполнении»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 разделе 3 «Полномочия (административно-управл</w:t>
      </w:r>
      <w:r>
        <w:rPr>
          <w:rFonts w:ascii="Times New Roman" w:hAnsi="Times New Roman"/>
          <w:sz w:val="28"/>
          <w:szCs w:val="28"/>
          <w:lang w:eastAsia="ru-RU"/>
        </w:rPr>
        <w:t>енческие) действия министерства»: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В пункте 3.1: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 Подпункт 3.1.2 дополнить подпунктом 3.1.2.2–1 следующего содержания: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«3.1.2.2–1. Обеспечивает подготовку порядка разработки и реализации государственных программ Кировской области и внесение его н</w:t>
      </w:r>
      <w:r>
        <w:rPr>
          <w:rFonts w:ascii="Times New Roman" w:hAnsi="Times New Roman"/>
          <w:sz w:val="28"/>
          <w:szCs w:val="28"/>
          <w:lang w:eastAsia="ru-RU"/>
        </w:rPr>
        <w:t>а  рассмотрение Правительства Кировской области».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Абзац первый подпункта 3.1.9 после слов «В рамках участия в» дополнить словом «выполнении».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Подпункты 3.1.10 – 3.1.17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«3.1.10. В рамках участия в выполнении госу</w:t>
      </w:r>
      <w:r>
        <w:rPr>
          <w:rFonts w:ascii="Times New Roman" w:hAnsi="Times New Roman"/>
          <w:sz w:val="28"/>
          <w:szCs w:val="28"/>
          <w:lang w:eastAsia="ru-RU"/>
        </w:rPr>
        <w:t>дарственной функции «управление в сфере закупок товаров (работ, услуг) для обеспечения государственных нужд Кировской области» осуществляет функции государственного заказчика, проводит закупки на поставку товаров, выполнение работ, оказание услуг для обесп</w:t>
      </w:r>
      <w:r>
        <w:rPr>
          <w:rFonts w:ascii="Times New Roman" w:hAnsi="Times New Roman"/>
          <w:sz w:val="28"/>
          <w:szCs w:val="28"/>
          <w:lang w:eastAsia="ru-RU"/>
        </w:rPr>
        <w:t>ечения нужд Кировской области, в том числе нужд министерства, и заключает соответствующие государственные контракты (гражданско-правовые договоры).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3.1.11. В рамках участия в выполнении государственной функции «организация деятельности в области противодей</w:t>
      </w:r>
      <w:r>
        <w:rPr>
          <w:rFonts w:ascii="Times New Roman" w:hAnsi="Times New Roman"/>
          <w:sz w:val="28"/>
          <w:szCs w:val="28"/>
          <w:lang w:eastAsia="ru-RU"/>
        </w:rPr>
        <w:t>ствия коррупции» проводит среди сотрудников министерства мероприятия, направленные на противодействие коррупции.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3.1.12. В рамках участия в выполнении государственной функции «организация и осуществление деятельности по защите сведений,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составляющих госуда</w:t>
      </w:r>
      <w:r>
        <w:rPr>
          <w:rFonts w:ascii="Times New Roman" w:hAnsi="Times New Roman"/>
          <w:sz w:val="28"/>
          <w:szCs w:val="28"/>
          <w:lang w:eastAsia="ru-RU"/>
        </w:rPr>
        <w:t>рственную тайну» обеспечивает защиту сведений, составляющих государственную тайну, персональных данных в соответствии с возложенными на министерство функциями.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3.1.13. В рамках участия в выполнении государственной функции «организация и осуществление на ме</w:t>
      </w:r>
      <w:r>
        <w:rPr>
          <w:rFonts w:ascii="Times New Roman" w:hAnsi="Times New Roman"/>
          <w:sz w:val="28"/>
          <w:szCs w:val="28"/>
          <w:lang w:eastAsia="ru-RU"/>
        </w:rPr>
        <w:t>жмуниципальном и региональном уровнях мероприятий по гражданской обороне на территории Кировской области» обеспечивает выполнение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гражданской обороне в пределах компетенции министерства.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3.1.14. </w:t>
      </w:r>
      <w:r>
        <w:rPr>
          <w:rFonts w:ascii="Times New Roman" w:hAnsi="Times New Roman"/>
          <w:sz w:val="28"/>
          <w:szCs w:val="28"/>
          <w:lang w:eastAsia="ru-RU"/>
        </w:rPr>
        <w:t>В рамках участия в выполнении государственной функции</w:t>
      </w:r>
      <w:r>
        <w:rPr>
          <w:rFonts w:ascii="Times New Roman" w:hAnsi="Times New Roman"/>
          <w:sz w:val="28"/>
          <w:szCs w:val="28"/>
        </w:rPr>
        <w:t xml:space="preserve"> «организация предупреждения чрезвычайных ситуаций межмуниципального и регионального характера, стихийных бедствий и ликвидации их последствий» обеспечивает выполнение мероприятий по предупреждению и лик</w:t>
      </w:r>
      <w:r>
        <w:rPr>
          <w:rFonts w:ascii="Times New Roman" w:hAnsi="Times New Roman"/>
          <w:sz w:val="28"/>
          <w:szCs w:val="28"/>
        </w:rPr>
        <w:t>видации последствий чрезвычайных ситуаций в пределах полномочий министерства.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3.1.15. </w:t>
      </w:r>
      <w:r>
        <w:rPr>
          <w:rFonts w:ascii="Times New Roman" w:hAnsi="Times New Roman"/>
          <w:sz w:val="28"/>
          <w:szCs w:val="28"/>
          <w:lang w:eastAsia="ru-RU"/>
        </w:rPr>
        <w:t>В рамках участия в выполнении государственной функции</w:t>
      </w:r>
      <w:r>
        <w:rPr>
          <w:rFonts w:ascii="Times New Roman" w:hAnsi="Times New Roman"/>
          <w:sz w:val="28"/>
          <w:szCs w:val="28"/>
        </w:rPr>
        <w:t xml:space="preserve"> «организация обеспечения пожарной безопасности Кировской области» обеспечивает выполнение мероприятий по пожарной бе</w:t>
      </w:r>
      <w:r>
        <w:rPr>
          <w:rFonts w:ascii="Times New Roman" w:hAnsi="Times New Roman"/>
          <w:sz w:val="28"/>
          <w:szCs w:val="28"/>
        </w:rPr>
        <w:t>зопасности в пределах компетенции министерства.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3.1.16. </w:t>
      </w:r>
      <w:r>
        <w:rPr>
          <w:rFonts w:ascii="Times New Roman" w:hAnsi="Times New Roman"/>
          <w:sz w:val="28"/>
          <w:szCs w:val="28"/>
          <w:lang w:eastAsia="ru-RU"/>
        </w:rPr>
        <w:t>В рамках участия в выполнении государственной функции</w:t>
      </w:r>
      <w:r>
        <w:rPr>
          <w:rFonts w:ascii="Times New Roman" w:hAnsi="Times New Roman"/>
          <w:sz w:val="28"/>
          <w:szCs w:val="28"/>
        </w:rPr>
        <w:t xml:space="preserve"> «организация и обеспечение мобилизационной подготовки и мобилизации» выполняет мероприятия по мобилизационной подготовке и мобилизации экономики К</w:t>
      </w:r>
      <w:r>
        <w:rPr>
          <w:rFonts w:ascii="Times New Roman" w:hAnsi="Times New Roman"/>
          <w:sz w:val="28"/>
          <w:szCs w:val="28"/>
        </w:rPr>
        <w:t>ировской области и мобилизационной подготовке министерства,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</w:t>
      </w:r>
      <w:r>
        <w:rPr>
          <w:rFonts w:ascii="Times New Roman" w:hAnsi="Times New Roman"/>
          <w:sz w:val="28"/>
          <w:szCs w:val="28"/>
        </w:rPr>
        <w:t>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3.1.17. В рамках участия в выполнении государственных функций</w:t>
      </w:r>
      <w:r>
        <w:rPr>
          <w:rFonts w:ascii="Times New Roman" w:hAnsi="Times New Roman"/>
          <w:sz w:val="28"/>
          <w:szCs w:val="28"/>
        </w:rPr>
        <w:t xml:space="preserve"> «координация взаимодейст</w:t>
      </w:r>
      <w:r>
        <w:rPr>
          <w:rFonts w:ascii="Times New Roman" w:hAnsi="Times New Roman"/>
          <w:sz w:val="28"/>
          <w:szCs w:val="28"/>
        </w:rPr>
        <w:t xml:space="preserve">вия Губернатора Кировской области и органов </w:t>
      </w:r>
      <w:r>
        <w:rPr>
          <w:rFonts w:ascii="Times New Roman" w:hAnsi="Times New Roman"/>
          <w:sz w:val="28"/>
          <w:szCs w:val="28"/>
        </w:rPr>
        <w:lastRenderedPageBreak/>
        <w:t>исполнительной власти Кировской области со средствами массовой информации», «информационно-аналитическое сопровождение деятельности Губернатора Кировской области и Правительства Кировской области»</w:t>
      </w:r>
      <w:r>
        <w:rPr>
          <w:rFonts w:ascii="Times New Roman" w:hAnsi="Times New Roman"/>
          <w:sz w:val="28"/>
          <w:szCs w:val="28"/>
        </w:rPr>
        <w:t xml:space="preserve"> осуществляет по</w:t>
      </w:r>
      <w:r>
        <w:rPr>
          <w:rFonts w:ascii="Times New Roman" w:hAnsi="Times New Roman"/>
          <w:sz w:val="28"/>
          <w:szCs w:val="28"/>
        </w:rPr>
        <w:t>дготовку и представление в управление массовых коммуникаций Кировской области сведений об информировании населения по вопросам, относящимся к компетенции министерства, организует информационное освещение деятельности министерства в электронных и печатных с</w:t>
      </w:r>
      <w:r>
        <w:rPr>
          <w:rFonts w:ascii="Times New Roman" w:hAnsi="Times New Roman"/>
          <w:sz w:val="28"/>
          <w:szCs w:val="28"/>
        </w:rPr>
        <w:t>редствах массовой информации».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 3.1.18 после слов «В рамках участия в» дополнить словом «выполнении».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Подпункт 3.1.19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«3.1.19. </w:t>
      </w:r>
      <w:r>
        <w:rPr>
          <w:rFonts w:ascii="Times New Roman" w:hAnsi="Times New Roman"/>
          <w:sz w:val="28"/>
          <w:szCs w:val="28"/>
          <w:lang w:eastAsia="ru-RU"/>
        </w:rPr>
        <w:t>В рамках участия в выполнении государственной функции</w:t>
      </w:r>
      <w:r>
        <w:rPr>
          <w:rFonts w:ascii="Times New Roman" w:hAnsi="Times New Roman"/>
          <w:sz w:val="28"/>
          <w:szCs w:val="28"/>
        </w:rPr>
        <w:t xml:space="preserve"> «координация деятельно</w:t>
      </w:r>
      <w:r>
        <w:rPr>
          <w:rFonts w:ascii="Times New Roman" w:hAnsi="Times New Roman"/>
          <w:sz w:val="28"/>
          <w:szCs w:val="28"/>
        </w:rPr>
        <w:t>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области»: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3.1.19.1. Разрабатывает проекты законо</w:t>
      </w:r>
      <w:r>
        <w:rPr>
          <w:rFonts w:ascii="Times New Roman" w:hAnsi="Times New Roman"/>
          <w:sz w:val="28"/>
          <w:szCs w:val="28"/>
        </w:rPr>
        <w:t>в Кировской области,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по вопросам, относящимся к установленной сфере деятельности министерства, в соот</w:t>
      </w:r>
      <w:r>
        <w:rPr>
          <w:rFonts w:ascii="Times New Roman" w:hAnsi="Times New Roman"/>
          <w:sz w:val="28"/>
          <w:szCs w:val="28"/>
        </w:rPr>
        <w:t>ветствие с федеральным законодательством.</w:t>
      </w:r>
    </w:p>
    <w:p w:rsidR="0087229E" w:rsidRDefault="002818F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3.1.19.2. Проводит мониторинг правоприменения федерального и областного законодательства в установленной сфере деятельности министерства.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3.1.19.3. Осуществляет подготовку в порядке, установленном Губернатором Киро</w:t>
      </w:r>
      <w:r>
        <w:rPr>
          <w:rFonts w:ascii="Times New Roman" w:hAnsi="Times New Roman"/>
          <w:sz w:val="28"/>
          <w:szCs w:val="28"/>
        </w:rPr>
        <w:t xml:space="preserve">вской области, предложений по проектам федеральных законов по предметам совместного ведения Российской Федерации и субъектов Российской Федерации, внесенным в Государственную Думу Федерального Собрания Российской Федерации, в целях подготовки отзывов </w:t>
      </w:r>
      <w:r>
        <w:rPr>
          <w:rFonts w:ascii="Times New Roman" w:hAnsi="Times New Roman"/>
          <w:sz w:val="28"/>
          <w:szCs w:val="28"/>
        </w:rPr>
        <w:lastRenderedPageBreak/>
        <w:t>Губер</w:t>
      </w:r>
      <w:r>
        <w:rPr>
          <w:rFonts w:ascii="Times New Roman" w:hAnsi="Times New Roman"/>
          <w:sz w:val="28"/>
          <w:szCs w:val="28"/>
        </w:rPr>
        <w:t>натора Кировской области на указанные проекты федеральных законов».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Дополнить подпунктом 3.1.19–1 следующего содержания: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«3.1.19–1. В рамках участия в выполнении государственной функции «осуществление государственной регистрации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органов исполнительной власти Кировской области» обеспечивает представление нормативных правовых актов министерства в министерство юстиции Кировской области в порядке, предусмотренном Правительством Кировской области».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Абзац первый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подпункта </w:t>
      </w:r>
      <w:r>
        <w:rPr>
          <w:rFonts w:ascii="Times New Roman" w:hAnsi="Times New Roman"/>
          <w:sz w:val="28"/>
          <w:szCs w:val="28"/>
          <w:lang w:eastAsia="ru-RU"/>
        </w:rPr>
        <w:t>3.1.20 после слов «В рамках участия в» дополнить словом «выполнении».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В пункте 3.2: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3.2.1. Подпункт 3.2.2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«3.2.2. Ве</w:t>
      </w:r>
      <w:r>
        <w:rPr>
          <w:rFonts w:ascii="Times New Roman" w:hAnsi="Times New Roman"/>
          <w:sz w:val="28"/>
          <w:szCs w:val="28"/>
          <w:lang w:eastAsia="ru-RU"/>
        </w:rPr>
        <w:t>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 Дополнить подпунктом 3.2.5 следующего содержания: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«3.2.5. Участвует в реализации государственной политики в сфере добровольчества (волонтерства)».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В пункте 3.4: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3.3.1. Абзац первый после слов «возложенных на него» дополнить словом «государстве</w:t>
      </w:r>
      <w:r>
        <w:rPr>
          <w:rFonts w:ascii="Times New Roman" w:hAnsi="Times New Roman"/>
          <w:sz w:val="28"/>
          <w:szCs w:val="28"/>
          <w:lang w:eastAsia="ru-RU"/>
        </w:rPr>
        <w:t>нных».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3.3.2. Подпункт 3.4.1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«3.4.1. Запрашивать и получать в установленном порядке сведения, необходимые для принятия решений в соответствии с функциями и полномочиями министерства».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В разделе 4 «Организация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министерства»: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В пункте 4.3: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  Подпункт 4.3.11 изложить в следующей редакции: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«4.3.11. Направляет представителей министерства для участия в координационных, совещательных и консультативных органах (советах, комиссиях, рабочих группах, коллегиях,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штабах), образуемых Правительством Кировской области, по вопросам компетенции министерства».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4.1.2. Дополнить подпунктами 4.3.12 и 4.3.13 следующего содержания: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«4.3.12. Ведет прием граждан, обеспечивает своевременное и полное рассмотрение устных, письмен</w:t>
      </w:r>
      <w:r>
        <w:rPr>
          <w:rFonts w:ascii="Times New Roman" w:hAnsi="Times New Roman"/>
          <w:sz w:val="28"/>
          <w:szCs w:val="28"/>
          <w:lang w:eastAsia="ru-RU"/>
        </w:rPr>
        <w:t>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4.3.13. Распределяет должностную нагрузку между государственными гражданскими служащими министерства для об</w:t>
      </w:r>
      <w:r>
        <w:rPr>
          <w:rFonts w:ascii="Times New Roman" w:hAnsi="Times New Roman"/>
          <w:sz w:val="28"/>
          <w:szCs w:val="28"/>
          <w:lang w:eastAsia="ru-RU"/>
        </w:rPr>
        <w:t>еспечения эффективной деятельности в соответствии с функциями, установленными разделом 2 настоящего Положения, и полномочиями, установленными разделом 3 настоящего Положения».</w:t>
      </w:r>
    </w:p>
    <w:p w:rsidR="0087229E" w:rsidRDefault="002818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Абзац второй пункта 4.4 изложить в следующей редакции:</w:t>
      </w:r>
    </w:p>
    <w:p w:rsidR="0087229E" w:rsidRDefault="002818F1">
      <w:pPr>
        <w:spacing w:after="60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«Согласование служеб</w:t>
      </w:r>
      <w:r>
        <w:rPr>
          <w:rFonts w:ascii="Times New Roman" w:hAnsi="Times New Roman"/>
          <w:sz w:val="28"/>
          <w:szCs w:val="28"/>
          <w:lang w:eastAsia="ru-RU"/>
        </w:rPr>
        <w:t>ных командировок министра и его заместителей на территории иностранных государств осуществляется путем направления заместителем Председателя Правительства Кировской области, курирующим работу министерства, докладной записки на имя Губернатора Кировской обл</w:t>
      </w:r>
      <w:r>
        <w:rPr>
          <w:rFonts w:ascii="Times New Roman" w:hAnsi="Times New Roman"/>
          <w:sz w:val="28"/>
          <w:szCs w:val="28"/>
          <w:lang w:eastAsia="ru-RU"/>
        </w:rPr>
        <w:t>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</w:t>
      </w:r>
      <w:r>
        <w:rPr>
          <w:rFonts w:ascii="Times New Roman" w:hAnsi="Times New Roman"/>
          <w:sz w:val="28"/>
          <w:szCs w:val="28"/>
          <w:lang w:eastAsia="ru-RU"/>
        </w:rPr>
        <w:t>ранного государства».</w:t>
      </w:r>
    </w:p>
    <w:p w:rsidR="0087229E" w:rsidRDefault="002818F1">
      <w:pPr>
        <w:spacing w:after="60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___________</w:t>
      </w:r>
    </w:p>
    <w:sectPr w:rsidR="0087229E">
      <w:headerReference w:type="default" r:id="rId8"/>
      <w:pgSz w:w="11905" w:h="16838"/>
      <w:pgMar w:top="1134" w:right="851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F1" w:rsidRDefault="002818F1">
      <w:pPr>
        <w:spacing w:after="0" w:line="240" w:lineRule="auto"/>
      </w:pPr>
      <w:r>
        <w:separator/>
      </w:r>
    </w:p>
  </w:endnote>
  <w:endnote w:type="continuationSeparator" w:id="0">
    <w:p w:rsidR="002818F1" w:rsidRDefault="0028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F1" w:rsidRDefault="002818F1">
      <w:pPr>
        <w:spacing w:after="0" w:line="240" w:lineRule="auto"/>
      </w:pPr>
      <w:r>
        <w:separator/>
      </w:r>
    </w:p>
  </w:footnote>
  <w:footnote w:type="continuationSeparator" w:id="0">
    <w:p w:rsidR="002818F1" w:rsidRDefault="0028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9E" w:rsidRDefault="002818F1">
    <w:pPr>
      <w:pStyle w:val="1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2369E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87229E" w:rsidRDefault="0087229E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13D6"/>
    <w:multiLevelType w:val="hybridMultilevel"/>
    <w:tmpl w:val="51B87BFC"/>
    <w:lvl w:ilvl="0" w:tplc="CE94B39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9E14FF74">
      <w:start w:val="1"/>
      <w:numFmt w:val="none"/>
      <w:lvlText w:val=""/>
      <w:lvlJc w:val="left"/>
      <w:pPr>
        <w:tabs>
          <w:tab w:val="num" w:pos="360"/>
        </w:tabs>
      </w:pPr>
    </w:lvl>
    <w:lvl w:ilvl="2" w:tplc="BE94A7CC">
      <w:start w:val="1"/>
      <w:numFmt w:val="none"/>
      <w:lvlText w:val=""/>
      <w:lvlJc w:val="left"/>
      <w:pPr>
        <w:tabs>
          <w:tab w:val="num" w:pos="360"/>
        </w:tabs>
      </w:pPr>
    </w:lvl>
    <w:lvl w:ilvl="3" w:tplc="E7402E4E">
      <w:start w:val="1"/>
      <w:numFmt w:val="none"/>
      <w:lvlText w:val=""/>
      <w:lvlJc w:val="left"/>
      <w:pPr>
        <w:tabs>
          <w:tab w:val="num" w:pos="360"/>
        </w:tabs>
      </w:pPr>
    </w:lvl>
    <w:lvl w:ilvl="4" w:tplc="DFA2E1B2">
      <w:start w:val="1"/>
      <w:numFmt w:val="none"/>
      <w:lvlText w:val=""/>
      <w:lvlJc w:val="left"/>
      <w:pPr>
        <w:tabs>
          <w:tab w:val="num" w:pos="360"/>
        </w:tabs>
      </w:pPr>
    </w:lvl>
    <w:lvl w:ilvl="5" w:tplc="2FDC7FD8">
      <w:start w:val="1"/>
      <w:numFmt w:val="none"/>
      <w:lvlText w:val=""/>
      <w:lvlJc w:val="left"/>
      <w:pPr>
        <w:tabs>
          <w:tab w:val="num" w:pos="360"/>
        </w:tabs>
      </w:pPr>
    </w:lvl>
    <w:lvl w:ilvl="6" w:tplc="263886C6">
      <w:start w:val="1"/>
      <w:numFmt w:val="none"/>
      <w:lvlText w:val=""/>
      <w:lvlJc w:val="left"/>
      <w:pPr>
        <w:tabs>
          <w:tab w:val="num" w:pos="360"/>
        </w:tabs>
      </w:pPr>
    </w:lvl>
    <w:lvl w:ilvl="7" w:tplc="F28474B6">
      <w:start w:val="1"/>
      <w:numFmt w:val="none"/>
      <w:lvlText w:val=""/>
      <w:lvlJc w:val="left"/>
      <w:pPr>
        <w:tabs>
          <w:tab w:val="num" w:pos="360"/>
        </w:tabs>
      </w:pPr>
    </w:lvl>
    <w:lvl w:ilvl="8" w:tplc="E74E53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934DF2"/>
    <w:multiLevelType w:val="hybridMultilevel"/>
    <w:tmpl w:val="14FEADC0"/>
    <w:lvl w:ilvl="0" w:tplc="1F0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B439FC">
      <w:start w:val="1"/>
      <w:numFmt w:val="none"/>
      <w:lvlText w:val=""/>
      <w:lvlJc w:val="left"/>
      <w:pPr>
        <w:tabs>
          <w:tab w:val="num" w:pos="360"/>
        </w:tabs>
      </w:pPr>
    </w:lvl>
    <w:lvl w:ilvl="2" w:tplc="E0B069BE">
      <w:start w:val="1"/>
      <w:numFmt w:val="none"/>
      <w:lvlText w:val=""/>
      <w:lvlJc w:val="left"/>
      <w:pPr>
        <w:tabs>
          <w:tab w:val="num" w:pos="360"/>
        </w:tabs>
      </w:pPr>
    </w:lvl>
    <w:lvl w:ilvl="3" w:tplc="04D81DC8">
      <w:start w:val="1"/>
      <w:numFmt w:val="none"/>
      <w:lvlText w:val=""/>
      <w:lvlJc w:val="left"/>
      <w:pPr>
        <w:tabs>
          <w:tab w:val="num" w:pos="360"/>
        </w:tabs>
      </w:pPr>
    </w:lvl>
    <w:lvl w:ilvl="4" w:tplc="0A8616E0">
      <w:start w:val="1"/>
      <w:numFmt w:val="none"/>
      <w:lvlText w:val=""/>
      <w:lvlJc w:val="left"/>
      <w:pPr>
        <w:tabs>
          <w:tab w:val="num" w:pos="360"/>
        </w:tabs>
      </w:pPr>
    </w:lvl>
    <w:lvl w:ilvl="5" w:tplc="F08A72B2">
      <w:start w:val="1"/>
      <w:numFmt w:val="none"/>
      <w:lvlText w:val=""/>
      <w:lvlJc w:val="left"/>
      <w:pPr>
        <w:tabs>
          <w:tab w:val="num" w:pos="360"/>
        </w:tabs>
      </w:pPr>
    </w:lvl>
    <w:lvl w:ilvl="6" w:tplc="80ACEAC0">
      <w:start w:val="1"/>
      <w:numFmt w:val="none"/>
      <w:lvlText w:val=""/>
      <w:lvlJc w:val="left"/>
      <w:pPr>
        <w:tabs>
          <w:tab w:val="num" w:pos="360"/>
        </w:tabs>
      </w:pPr>
    </w:lvl>
    <w:lvl w:ilvl="7" w:tplc="53E84AF6">
      <w:start w:val="1"/>
      <w:numFmt w:val="none"/>
      <w:lvlText w:val=""/>
      <w:lvlJc w:val="left"/>
      <w:pPr>
        <w:tabs>
          <w:tab w:val="num" w:pos="360"/>
        </w:tabs>
      </w:pPr>
    </w:lvl>
    <w:lvl w:ilvl="8" w:tplc="490A73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B23C70"/>
    <w:multiLevelType w:val="hybridMultilevel"/>
    <w:tmpl w:val="A176D4A0"/>
    <w:lvl w:ilvl="0" w:tplc="A9605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AAFF4A">
      <w:start w:val="1"/>
      <w:numFmt w:val="none"/>
      <w:lvlText w:val=""/>
      <w:lvlJc w:val="left"/>
      <w:pPr>
        <w:tabs>
          <w:tab w:val="num" w:pos="360"/>
        </w:tabs>
      </w:pPr>
    </w:lvl>
    <w:lvl w:ilvl="2" w:tplc="3EBC0B80">
      <w:start w:val="1"/>
      <w:numFmt w:val="none"/>
      <w:lvlText w:val=""/>
      <w:lvlJc w:val="left"/>
      <w:pPr>
        <w:tabs>
          <w:tab w:val="num" w:pos="360"/>
        </w:tabs>
      </w:pPr>
    </w:lvl>
    <w:lvl w:ilvl="3" w:tplc="79E6FFCE">
      <w:start w:val="1"/>
      <w:numFmt w:val="none"/>
      <w:lvlText w:val=""/>
      <w:lvlJc w:val="left"/>
      <w:pPr>
        <w:tabs>
          <w:tab w:val="num" w:pos="360"/>
        </w:tabs>
      </w:pPr>
    </w:lvl>
    <w:lvl w:ilvl="4" w:tplc="104C8340">
      <w:start w:val="1"/>
      <w:numFmt w:val="none"/>
      <w:lvlText w:val=""/>
      <w:lvlJc w:val="left"/>
      <w:pPr>
        <w:tabs>
          <w:tab w:val="num" w:pos="360"/>
        </w:tabs>
      </w:pPr>
    </w:lvl>
    <w:lvl w:ilvl="5" w:tplc="D03AE322">
      <w:start w:val="1"/>
      <w:numFmt w:val="none"/>
      <w:lvlText w:val=""/>
      <w:lvlJc w:val="left"/>
      <w:pPr>
        <w:tabs>
          <w:tab w:val="num" w:pos="360"/>
        </w:tabs>
      </w:pPr>
    </w:lvl>
    <w:lvl w:ilvl="6" w:tplc="4CEA45C8">
      <w:start w:val="1"/>
      <w:numFmt w:val="none"/>
      <w:lvlText w:val=""/>
      <w:lvlJc w:val="left"/>
      <w:pPr>
        <w:tabs>
          <w:tab w:val="num" w:pos="360"/>
        </w:tabs>
      </w:pPr>
    </w:lvl>
    <w:lvl w:ilvl="7" w:tplc="9E8609C8">
      <w:start w:val="1"/>
      <w:numFmt w:val="none"/>
      <w:lvlText w:val=""/>
      <w:lvlJc w:val="left"/>
      <w:pPr>
        <w:tabs>
          <w:tab w:val="num" w:pos="360"/>
        </w:tabs>
      </w:pPr>
    </w:lvl>
    <w:lvl w:ilvl="8" w:tplc="B9C2DD6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898052A"/>
    <w:multiLevelType w:val="hybridMultilevel"/>
    <w:tmpl w:val="9EB2959C"/>
    <w:lvl w:ilvl="0" w:tplc="F9AAA0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A6EAE16">
      <w:start w:val="1"/>
      <w:numFmt w:val="lowerLetter"/>
      <w:lvlText w:val="%2."/>
      <w:lvlJc w:val="left"/>
      <w:pPr>
        <w:ind w:left="1789" w:hanging="360"/>
      </w:pPr>
    </w:lvl>
    <w:lvl w:ilvl="2" w:tplc="F68E5202">
      <w:start w:val="1"/>
      <w:numFmt w:val="lowerRoman"/>
      <w:lvlText w:val="%3."/>
      <w:lvlJc w:val="right"/>
      <w:pPr>
        <w:ind w:left="2509" w:hanging="180"/>
      </w:pPr>
    </w:lvl>
    <w:lvl w:ilvl="3" w:tplc="691A98FA">
      <w:start w:val="1"/>
      <w:numFmt w:val="decimal"/>
      <w:lvlText w:val="%4."/>
      <w:lvlJc w:val="left"/>
      <w:pPr>
        <w:ind w:left="3229" w:hanging="360"/>
      </w:pPr>
    </w:lvl>
    <w:lvl w:ilvl="4" w:tplc="1E30933E">
      <w:start w:val="1"/>
      <w:numFmt w:val="lowerLetter"/>
      <w:lvlText w:val="%5."/>
      <w:lvlJc w:val="left"/>
      <w:pPr>
        <w:ind w:left="3949" w:hanging="360"/>
      </w:pPr>
    </w:lvl>
    <w:lvl w:ilvl="5" w:tplc="21180E2A">
      <w:start w:val="1"/>
      <w:numFmt w:val="lowerRoman"/>
      <w:lvlText w:val="%6."/>
      <w:lvlJc w:val="right"/>
      <w:pPr>
        <w:ind w:left="4669" w:hanging="180"/>
      </w:pPr>
    </w:lvl>
    <w:lvl w:ilvl="6" w:tplc="CCF8BFAC">
      <w:start w:val="1"/>
      <w:numFmt w:val="decimal"/>
      <w:lvlText w:val="%7."/>
      <w:lvlJc w:val="left"/>
      <w:pPr>
        <w:ind w:left="5389" w:hanging="360"/>
      </w:pPr>
    </w:lvl>
    <w:lvl w:ilvl="7" w:tplc="B14AD1DA">
      <w:start w:val="1"/>
      <w:numFmt w:val="lowerLetter"/>
      <w:lvlText w:val="%8."/>
      <w:lvlJc w:val="left"/>
      <w:pPr>
        <w:ind w:left="6109" w:hanging="360"/>
      </w:pPr>
    </w:lvl>
    <w:lvl w:ilvl="8" w:tplc="39781F0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801E0"/>
    <w:multiLevelType w:val="hybridMultilevel"/>
    <w:tmpl w:val="1B5E278E"/>
    <w:lvl w:ilvl="0" w:tplc="F57C24F2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1049C20">
      <w:start w:val="1"/>
      <w:numFmt w:val="none"/>
      <w:lvlText w:val=""/>
      <w:lvlJc w:val="left"/>
      <w:pPr>
        <w:tabs>
          <w:tab w:val="num" w:pos="360"/>
        </w:tabs>
      </w:pPr>
    </w:lvl>
    <w:lvl w:ilvl="2" w:tplc="103C16A4">
      <w:start w:val="1"/>
      <w:numFmt w:val="none"/>
      <w:lvlText w:val=""/>
      <w:lvlJc w:val="left"/>
      <w:pPr>
        <w:tabs>
          <w:tab w:val="num" w:pos="360"/>
        </w:tabs>
      </w:pPr>
    </w:lvl>
    <w:lvl w:ilvl="3" w:tplc="0A223024">
      <w:start w:val="1"/>
      <w:numFmt w:val="none"/>
      <w:lvlText w:val=""/>
      <w:lvlJc w:val="left"/>
      <w:pPr>
        <w:tabs>
          <w:tab w:val="num" w:pos="360"/>
        </w:tabs>
      </w:pPr>
    </w:lvl>
    <w:lvl w:ilvl="4" w:tplc="271A839A">
      <w:start w:val="1"/>
      <w:numFmt w:val="none"/>
      <w:lvlText w:val=""/>
      <w:lvlJc w:val="left"/>
      <w:pPr>
        <w:tabs>
          <w:tab w:val="num" w:pos="360"/>
        </w:tabs>
      </w:pPr>
    </w:lvl>
    <w:lvl w:ilvl="5" w:tplc="1D0CB0A4">
      <w:start w:val="1"/>
      <w:numFmt w:val="none"/>
      <w:lvlText w:val=""/>
      <w:lvlJc w:val="left"/>
      <w:pPr>
        <w:tabs>
          <w:tab w:val="num" w:pos="360"/>
        </w:tabs>
      </w:pPr>
    </w:lvl>
    <w:lvl w:ilvl="6" w:tplc="108E628A">
      <w:start w:val="1"/>
      <w:numFmt w:val="none"/>
      <w:lvlText w:val=""/>
      <w:lvlJc w:val="left"/>
      <w:pPr>
        <w:tabs>
          <w:tab w:val="num" w:pos="360"/>
        </w:tabs>
      </w:pPr>
    </w:lvl>
    <w:lvl w:ilvl="7" w:tplc="BD969D30">
      <w:start w:val="1"/>
      <w:numFmt w:val="none"/>
      <w:lvlText w:val=""/>
      <w:lvlJc w:val="left"/>
      <w:pPr>
        <w:tabs>
          <w:tab w:val="num" w:pos="360"/>
        </w:tabs>
      </w:pPr>
    </w:lvl>
    <w:lvl w:ilvl="8" w:tplc="E35037A8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9E"/>
    <w:rsid w:val="002818F1"/>
    <w:rsid w:val="0052369E"/>
    <w:rsid w:val="0087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3E17-9DA1-47B9-BACF-8DEFF0F9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rPr>
      <w:rFonts w:cs="Calibri"/>
      <w:sz w:val="22"/>
      <w:szCs w:val="22"/>
      <w:lang w:eastAsia="en-US"/>
    </w:rPr>
  </w:style>
  <w:style w:type="paragraph" w:customStyle="1" w:styleId="14">
    <w:name w:val="Верх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15"/>
    <w:uiPriority w:val="99"/>
  </w:style>
  <w:style w:type="paragraph" w:customStyle="1" w:styleId="af8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b">
    <w:name w:val="Hyperlink"/>
    <w:rPr>
      <w:color w:val="0000FF"/>
      <w:u w:val="single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1469-6E99-43A6-B48A-76195720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10736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422</cp:lastModifiedBy>
  <cp:revision>19</cp:revision>
  <dcterms:created xsi:type="dcterms:W3CDTF">2023-02-06T12:07:00Z</dcterms:created>
  <dcterms:modified xsi:type="dcterms:W3CDTF">2023-12-28T13:02:00Z</dcterms:modified>
</cp:coreProperties>
</file>